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Arial Black" w:hAnsi="Arial Black" w:cs="Arial Black" w:eastAsia="Arial Black"/>
          <w:b/>
          <w:color w:val="auto"/>
          <w:spacing w:val="0"/>
          <w:position w:val="0"/>
          <w:sz w:val="28"/>
          <w:shd w:fill="A6A6A6" w:val="clear"/>
        </w:rPr>
      </w:pP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28"/>
          <w:shd w:fill="A6A6A6" w:val="clear"/>
        </w:rPr>
        <w:t xml:space="preserve">IZAIAS  AZEVEDO        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6A6A6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6A6A6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6A6A6" w:val="clear"/>
        </w:rPr>
        <w:t xml:space="preserve">RUA HEITOR CHIARELLO, 105 AP. 122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6A6A6" w:val="clear"/>
        </w:rPr>
        <w:t xml:space="preserve">–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6A6A6" w:val="clear"/>
        </w:rPr>
        <w:t xml:space="preserve"> SANTA CRUZ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6A6A6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6A6A6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6A6A6" w:val="clear"/>
        </w:rPr>
        <w:t xml:space="preserve">RIBEIRÃO PRETO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6A6A6" w:val="clear"/>
        </w:rPr>
        <w:t xml:space="preserve">–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6A6A6" w:val="clear"/>
        </w:rPr>
        <w:t xml:space="preserve"> SP CEP 14020-520 -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6A6A6" w:val="clear"/>
        </w:rPr>
        <w:t xml:space="preserve">  CEL.(16) 99134-9250 </w:t>
      </w:r>
    </w:p>
    <w:p>
      <w:pPr>
        <w:keepNext w:val="true"/>
        <w:tabs>
          <w:tab w:val="left" w:pos="0" w:leader="none"/>
        </w:tabs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C0504D"/>
          <w:spacing w:val="0"/>
          <w:position w:val="0"/>
          <w:sz w:val="20"/>
          <w:shd w:fill="A6A6A6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6A6A6" w:val="clear"/>
        </w:rPr>
        <w:t xml:space="preserve">CASADO  -  E-mail  </w:t>
      </w: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18"/>
            <w:u w:val="single"/>
            <w:shd w:fill="A6A6A6" w:val="clear"/>
          </w:rPr>
          <w:t xml:space="preserve">izaiasazevedo@yahoo.com.br</w:t>
        </w:r>
      </w:hyperlink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6A6A6" w:val="clear"/>
        </w:rPr>
        <w:t xml:space="preserve"> 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keepNext w:val="true"/>
        <w:tabs>
          <w:tab w:val="left" w:pos="0" w:leader="none"/>
        </w:tabs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6A6A6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6A6A6" w:val="clear"/>
        </w:rPr>
        <w:t xml:space="preserve">QUALIFICAÇÕES PROFISSIONAIS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FATURAMENTO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Faturamento de contas hospitalares, laboratoriais e clínicas, convênios e particulares, recurso de glosas, faturamento eletrônico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uto" w:val="clear"/>
        </w:rPr>
        <w:t xml:space="preserve">Dativa, Orizon, Connectmed e Med-Link saúde</w:t>
      </w:r>
      <w:r>
        <w:rPr>
          <w:rFonts w:ascii="Arial" w:hAnsi="Arial" w:cs="Arial" w:eastAsia="Arial"/>
          <w:i/>
          <w:color w:val="auto"/>
          <w:spacing w:val="0"/>
          <w:position w:val="0"/>
          <w:sz w:val="20"/>
          <w:shd w:fill="auto" w:val="clear"/>
        </w:rPr>
        <w:t xml:space="preserve">)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 coordenação, credenciamento e adequação ao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u w:val="single"/>
          <w:shd w:fill="auto" w:val="clear"/>
        </w:rPr>
        <w:t xml:space="preserve">PADRÃO TISS e TUSS e DMED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uto" w:val="clear"/>
        </w:rPr>
        <w:t xml:space="preserve">;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confecção de guias de autorização e senhas para procedimentos, previsão de valores futuros de faturamento.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CONTAS MÉDICAS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  Análise de contas médicas, auditoria de contas pagamento/repasse médico e supervisão.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RECURSO DE GLOSAS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Análise, recurso e negociação de glosas; elaboração de recurso, planilha, controle  e gráficos de glosas.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TABELAS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AMB/90/92/96/ e 99, CBHPM, CIEFAS 99/2000, APAMO SIMPRO E BRASINDICE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OBJETIVOS ALCANÇADOS: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FFFFFF" w:val="clear"/>
        </w:rPr>
        <w:t xml:space="preserve"> Aumento do valor de Faturamento, redução no percentual de erros na cobrança do Faturamento, melhorias de processos com orientações com setor de frente (recepção) e setor de faturamento; verificação de contratos junto as operadoras sobre valores prazos e codificações.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1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0"/>
          <w:u w:val="single"/>
          <w:shd w:fill="FFFFFF" w:val="clear"/>
        </w:rPr>
        <w:t xml:space="preserve">SISTEMAS: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FFFFFF" w:val="clear"/>
        </w:rPr>
        <w:t xml:space="preserve"> CSOFTWARE, SYSPEC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FFFFFF" w:val="clear"/>
        </w:rPr>
        <w:t xml:space="preserve">–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FFFFFF" w:val="clear"/>
        </w:rPr>
        <w:t xml:space="preserve"> sistemas de gerenciamento hospitalar (padr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FFFFFF" w:val="clear"/>
        </w:rPr>
        <w:t xml:space="preserve">ão TISS)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ATIVIDADES PRÁTICAS NAS ÁREAS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Contabilidade, Faturamento, Contas Médicas, Análise de Contas Médicas, Recurso de Glosas, Coordenação e Supervisão do Setor.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ÁREA CONTÁBIL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Classificação de documentos, escrituração fiscal, lançamento contábil, planilha de contas, confecção de relatórios e demonstrativo de cobrança.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</w:pPr>
    </w:p>
    <w:p>
      <w:pPr>
        <w:keepNext w:val="true"/>
        <w:tabs>
          <w:tab w:val="left" w:pos="0" w:leader="none"/>
        </w:tabs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6A6A6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6A6A6" w:val="clear"/>
        </w:rPr>
        <w:t xml:space="preserve">EXPERIÊNCIA PROFISSIONAL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</w:pPr>
    </w:p>
    <w:p>
      <w:pPr>
        <w:numPr>
          <w:ilvl w:val="0"/>
          <w:numId w:val="8"/>
        </w:numPr>
        <w:suppressAutoHyphens w:val="true"/>
        <w:spacing w:before="0" w:after="0" w:line="240"/>
        <w:ind w:right="0" w:left="720" w:hanging="36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ATENTO BRASIL S/A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Período: 20/05/2017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 02/12/2019</w:t>
        <w:tab/>
        <w:tab/>
        <w:tab/>
        <w:t xml:space="preserve">-</w:t>
        <w:tab/>
      </w: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Cargo: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Atendente SAC Financeiro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</w:p>
    <w:p>
      <w:pPr>
        <w:numPr>
          <w:ilvl w:val="0"/>
          <w:numId w:val="10"/>
        </w:numPr>
        <w:suppressAutoHyphens w:val="true"/>
        <w:spacing w:before="0" w:after="0" w:line="240"/>
        <w:ind w:right="0" w:left="720" w:hanging="36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CLIMATERIUM S/S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Período: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01/01/2012   à 15/10/2015</w:t>
        <w:tab/>
        <w:tab/>
        <w:t xml:space="preserve">-</w:t>
        <w:tab/>
      </w: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Cargo: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Faturista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</w:pPr>
    </w:p>
    <w:p>
      <w:pPr>
        <w:numPr>
          <w:ilvl w:val="0"/>
          <w:numId w:val="12"/>
        </w:numPr>
        <w:suppressAutoHyphens w:val="true"/>
        <w:spacing w:before="0" w:after="0" w:line="240"/>
        <w:ind w:right="0" w:left="720" w:hanging="36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SYSPEC INFORMÁTICA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Período: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01/10/2009  à 31/12/2011</w:t>
        <w:tab/>
        <w:tab/>
        <w:t xml:space="preserve">-</w:t>
        <w:tab/>
      </w: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Cargo: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Analista de Suporte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</w:pPr>
    </w:p>
    <w:p>
      <w:pPr>
        <w:numPr>
          <w:ilvl w:val="0"/>
          <w:numId w:val="14"/>
        </w:numPr>
        <w:suppressAutoHyphens w:val="true"/>
        <w:spacing w:before="0" w:after="0" w:line="240"/>
        <w:ind w:right="0" w:left="720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ALLMED SERVIÇOS MÉDICOS SS LTDA.  - 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16"/>
          <w:shd w:fill="auto" w:val="clear"/>
        </w:rPr>
        <w:t xml:space="preserve">São Paulo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Período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: 30/08/2004  à 31/12/2007</w:t>
        <w:tab/>
        <w:tab/>
        <w:t xml:space="preserve">-</w:t>
        <w:tab/>
      </w: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Cargo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: Analista de Faturamento</w:t>
      </w:r>
    </w:p>
    <w:p>
      <w:pPr>
        <w:keepNext w:val="true"/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</w:pPr>
    </w:p>
    <w:p>
      <w:pPr>
        <w:keepNext w:val="true"/>
        <w:numPr>
          <w:ilvl w:val="0"/>
          <w:numId w:val="17"/>
        </w:numPr>
        <w:suppressAutoHyphens w:val="true"/>
        <w:spacing w:before="0" w:after="0" w:line="240"/>
        <w:ind w:right="0" w:left="720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CLÍNICA FARES S/C LTDA 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16"/>
          <w:shd w:fill="auto" w:val="clear"/>
        </w:rPr>
        <w:t xml:space="preserve">- São Paulo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Período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: 13/05/2002 à 02/01/2004</w:t>
        <w:tab/>
        <w:tab/>
        <w:t xml:space="preserve">-</w:t>
        <w:tab/>
      </w: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Cargo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: Assistente de Faturamento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</w:p>
    <w:p>
      <w:pPr>
        <w:numPr>
          <w:ilvl w:val="0"/>
          <w:numId w:val="19"/>
        </w:numPr>
        <w:suppressAutoHyphens w:val="true"/>
        <w:spacing w:before="0" w:after="0" w:line="240"/>
        <w:ind w:right="0" w:left="720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LAB. BIOQUÍMICO ANÁLISES CLÍNICAS JD.PAULISTA S/C LTDA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. 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16"/>
          <w:shd w:fill="auto" w:val="clear"/>
        </w:rPr>
        <w:t xml:space="preserve">São Paulo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Período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: 01/03/1994 à 11/04/2002</w:t>
        <w:tab/>
        <w:tab/>
        <w:t xml:space="preserve">-</w:t>
        <w:tab/>
      </w: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Cargo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: Coordenador de Faturamento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</w:p>
    <w:p>
      <w:pPr>
        <w:keepNext w:val="true"/>
        <w:numPr>
          <w:ilvl w:val="0"/>
          <w:numId w:val="2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SL-SAÚDE ASSISTÊNCIA MÉDICA HOSPITALAR 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16"/>
          <w:shd w:fill="auto" w:val="clear"/>
        </w:rPr>
        <w:t xml:space="preserve">São Paulo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Período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: 17/02/1994 à 11/09/1995</w:t>
        <w:tab/>
        <w:t xml:space="preserve">    </w:t>
        <w:tab/>
        <w:t xml:space="preserve"> -</w:t>
        <w:tab/>
      </w: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Cargo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: Supervisor Contas Médicas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</w:pPr>
    </w:p>
    <w:p>
      <w:pPr>
        <w:numPr>
          <w:ilvl w:val="0"/>
          <w:numId w:val="23"/>
        </w:numPr>
        <w:suppressAutoHyphens w:val="true"/>
        <w:spacing w:before="0" w:after="0" w:line="240"/>
        <w:ind w:right="0" w:left="720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FUND.HOSPITAL ITALO-BRASILEIRO HUMBERTO I(EX.Hosp. Matarazzo) </w:t>
      </w: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–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16"/>
          <w:shd w:fill="auto" w:val="clear"/>
        </w:rPr>
        <w:t xml:space="preserve"> S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16"/>
          <w:shd w:fill="auto" w:val="clear"/>
        </w:rPr>
        <w:t xml:space="preserve">ão Paulo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Período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: 23/10/1987 à 30/09/1996(Hospital Interditado 10/93) - </w:t>
      </w:r>
      <w:r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  <w:t xml:space="preserve">Cargo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: Assistente de Faturamento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</w:p>
    <w:p>
      <w:pPr>
        <w:keepNext w:val="true"/>
        <w:tabs>
          <w:tab w:val="left" w:pos="0" w:leader="none"/>
        </w:tabs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6A6A6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6A6A6" w:val="clear"/>
        </w:rPr>
        <w:t xml:space="preserve">FORMAÇÃO ACADÊMICA</w:t>
      </w:r>
    </w:p>
    <w:p>
      <w:pPr>
        <w:keepNext w:val="true"/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keepNext w:val="true"/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UNIP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 Universidade Paulista                    ETEC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 Paula Souza  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Curso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: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uto" w:val="clear"/>
        </w:rPr>
        <w:t xml:space="preserve">Ciências Contábeis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ab/>
        <w:tab/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uto" w:val="clear"/>
        </w:rPr>
        <w:t xml:space="preserve">  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Curso: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uto" w:val="clear"/>
        </w:rPr>
        <w:t xml:space="preserve">Técnico Nutrição e Dietética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uto" w:val="clear"/>
        </w:rPr>
        <w:t xml:space="preserve">Não Concluído </w:t>
        <w:tab/>
        <w:tab/>
        <w:tab/>
        <w:t xml:space="preserve">      Conclusão: 2009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0"/>
          <w:shd w:fill="auto" w:val="clear"/>
        </w:rPr>
        <w:t xml:space="preserve">  </w:t>
      </w:r>
    </w:p>
    <w:p>
      <w:pPr>
        <w:keepNext w:val="true"/>
        <w:tabs>
          <w:tab w:val="left" w:pos="0" w:leader="none"/>
        </w:tabs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6A6A6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6A6A6" w:val="clear"/>
        </w:rPr>
        <w:t xml:space="preserve">CURSOS</w:t>
      </w:r>
    </w:p>
    <w:p>
      <w:pPr>
        <w:numPr>
          <w:ilvl w:val="0"/>
          <w:numId w:val="29"/>
        </w:numPr>
        <w:tabs>
          <w:tab w:val="left" w:pos="385" w:leader="none"/>
          <w:tab w:val="left" w:pos="720" w:leader="none"/>
        </w:tabs>
        <w:suppressAutoHyphens w:val="true"/>
        <w:spacing w:before="0" w:after="0" w:line="240"/>
        <w:ind w:right="0" w:left="385" w:hanging="385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Qualidade Total no Faturamento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Instituição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: R&amp;D OPEN  -  Março/1999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1"/>
        </w:numPr>
        <w:tabs>
          <w:tab w:val="left" w:pos="385" w:leader="none"/>
          <w:tab w:val="left" w:pos="720" w:leader="none"/>
        </w:tabs>
        <w:suppressAutoHyphens w:val="true"/>
        <w:spacing w:before="0" w:after="0" w:line="240"/>
        <w:ind w:right="0" w:left="385" w:hanging="385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Treinamento e implantação do sistema de qualidade no processo da norma NBR ISO 9001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Instituição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: SGS BRASIL  -  Jan/2000 à Abr/2001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3"/>
        </w:numPr>
        <w:tabs>
          <w:tab w:val="left" w:pos="385" w:leader="none"/>
          <w:tab w:val="left" w:pos="720" w:leader="none"/>
        </w:tabs>
        <w:suppressAutoHyphens w:val="true"/>
        <w:spacing w:before="0" w:after="0" w:line="240"/>
        <w:ind w:right="0" w:left="385" w:hanging="38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Seminário PIERACCIANI ISO 9000/BPLC</w:t>
      </w:r>
    </w:p>
    <w:p>
      <w:pPr>
        <w:numPr>
          <w:ilvl w:val="0"/>
          <w:numId w:val="33"/>
        </w:numPr>
        <w:tabs>
          <w:tab w:val="left" w:pos="385" w:leader="none"/>
          <w:tab w:val="left" w:pos="720" w:leader="none"/>
        </w:tabs>
        <w:suppressAutoHyphens w:val="true"/>
        <w:spacing w:before="0" w:after="0" w:line="240"/>
        <w:ind w:right="0" w:left="385" w:hanging="38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Instituição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PIERACCIANI MANAGEMENT CONSULTING TRAINING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Mar/2000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num w:numId="8">
    <w:abstractNumId w:val="60"/>
  </w:num>
  <w:num w:numId="10">
    <w:abstractNumId w:val="54"/>
  </w:num>
  <w:num w:numId="12">
    <w:abstractNumId w:val="48"/>
  </w:num>
  <w:num w:numId="14">
    <w:abstractNumId w:val="42"/>
  </w:num>
  <w:num w:numId="17">
    <w:abstractNumId w:val="36"/>
  </w:num>
  <w:num w:numId="19">
    <w:abstractNumId w:val="30"/>
  </w:num>
  <w:num w:numId="21">
    <w:abstractNumId w:val="24"/>
  </w:num>
  <w:num w:numId="23">
    <w:abstractNumId w:val="18"/>
  </w:num>
  <w:num w:numId="29">
    <w:abstractNumId w:val="12"/>
  </w:num>
  <w:num w:numId="31">
    <w:abstractNumId w:val="6"/>
  </w:num>
  <w:num w:numId="3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izaiasazevedo@yahoo.com.br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